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047986A9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27333763" w14:textId="3822D94A" w:rsidR="00F47BA8" w:rsidRPr="00F47BA8" w:rsidRDefault="00F47BA8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 w:rsidRPr="00F47BA8">
        <w:rPr>
          <w:b/>
          <w:color w:val="231F20"/>
        </w:rPr>
        <w:t>Učitelj/</w:t>
      </w:r>
      <w:proofErr w:type="spellStart"/>
      <w:r w:rsidRPr="00F47BA8">
        <w:rPr>
          <w:b/>
          <w:color w:val="231F20"/>
        </w:rPr>
        <w:t>ica</w:t>
      </w:r>
      <w:proofErr w:type="spellEnd"/>
      <w:r w:rsidRPr="00F47BA8">
        <w:rPr>
          <w:b/>
          <w:color w:val="231F20"/>
        </w:rPr>
        <w:t xml:space="preserve"> geografije, 1 izvršitelj/</w:t>
      </w:r>
      <w:proofErr w:type="spellStart"/>
      <w:r w:rsidRPr="00F47BA8">
        <w:rPr>
          <w:b/>
          <w:color w:val="231F20"/>
        </w:rPr>
        <w:t>ica</w:t>
      </w:r>
      <w:proofErr w:type="spellEnd"/>
      <w:r w:rsidRPr="00F47BA8">
        <w:rPr>
          <w:b/>
          <w:color w:val="231F20"/>
        </w:rPr>
        <w:t xml:space="preserve"> na određeno, nepuno radno vrijeme ( 20 sati ukupno  tjedno)</w:t>
      </w:r>
    </w:p>
    <w:p w14:paraId="6CBF6E41" w14:textId="77777777" w:rsidR="00107EC5" w:rsidRDefault="00107EC5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63F29809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bookmarkStart w:id="0" w:name="_GoBack"/>
      <w:bookmarkEnd w:id="0"/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6C86101E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</w:t>
      </w:r>
      <w:r w:rsidR="00F47BA8">
        <w:rPr>
          <w:b/>
          <w:color w:val="231F20"/>
        </w:rPr>
        <w:t>04.10</w:t>
      </w:r>
      <w:r w:rsidR="00F432FD">
        <w:rPr>
          <w:b/>
          <w:color w:val="231F20"/>
        </w:rPr>
        <w:t>.2023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EE5307">
        <w:rPr>
          <w:b/>
          <w:color w:val="231F20"/>
        </w:rPr>
        <w:t xml:space="preserve"> </w:t>
      </w:r>
      <w:r w:rsidR="00F47BA8">
        <w:rPr>
          <w:b/>
          <w:color w:val="231F20"/>
        </w:rPr>
        <w:t>12.10</w:t>
      </w:r>
      <w:r w:rsidR="00EE5307">
        <w:rPr>
          <w:b/>
          <w:color w:val="231F20"/>
        </w:rPr>
        <w:t>.</w:t>
      </w:r>
      <w:r w:rsidR="00F432FD">
        <w:rPr>
          <w:b/>
          <w:color w:val="231F20"/>
        </w:rPr>
        <w:t>2023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107EC5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107EC5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107EC5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07EC5"/>
    <w:rsid w:val="00112C2E"/>
    <w:rsid w:val="00120A2A"/>
    <w:rsid w:val="00124542"/>
    <w:rsid w:val="00134863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D7EF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97A80"/>
    <w:rsid w:val="009B4AC6"/>
    <w:rsid w:val="009B5C92"/>
    <w:rsid w:val="009F65DB"/>
    <w:rsid w:val="00A11C22"/>
    <w:rsid w:val="00A13A15"/>
    <w:rsid w:val="00A14F95"/>
    <w:rsid w:val="00A16C37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6625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2023-10-03T12:58:00Z</dcterms:created>
  <dcterms:modified xsi:type="dcterms:W3CDTF">2023-10-03T13:01:00Z</dcterms:modified>
</cp:coreProperties>
</file>