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43"/>
        <w:tblW w:w="14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4"/>
      </w:tblGrid>
      <w:tr w:rsidR="00A42B42" w:rsidRPr="00A42B42" w:rsidTr="00A42B42">
        <w:trPr>
          <w:tblHeader/>
        </w:trPr>
        <w:tc>
          <w:tcPr>
            <w:tcW w:w="1410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4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OLAKŠICE U PLAĆANJU IMAJU RODITELJI UČENIKA S PREBIVALIŠTEM NA PODRUČJU GRADA ZAGREBA ZA: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dijete osobe s invaliditetom (100 % i 90 %) - oslobađa se obveze sudjelovanja u cijeni programa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dijete osobe s invaliditetom (od 80 % do 60 %) - plaća 50 % od iznosa sudjelovanja u cijeni programa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dijete osobe s invaliditetom (50 % i manje) - plaća 75 % od iznosa sudjelovanja u cijeni programa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treće i svako daljnje dijete iste obitelji u programu produženog boravka - oslobađa se obveze sudjelovanja u cijeni programa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drugo dijete iste obitelji u programu produženog boravka - plaća 75 % od iznosa sudjelovanja u cijeni programa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dijete samohranog roditelja - plaća 75 % od iznosa sudjelovanja u cijeni programa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dijete ili njegova obitelj koja se koristi pravom na zajamčenu minimalnu naknadu u sustavu socijalne skrbi - oslobađa se obveze sudjelovanja u cijeni programa</w:t>
            </w:r>
          </w:p>
        </w:tc>
      </w:tr>
      <w:tr w:rsidR="00A42B42" w:rsidRPr="00A42B42" w:rsidTr="00A42B42">
        <w:tc>
          <w:tcPr>
            <w:tcW w:w="1410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Gradski ured za obrazovanje, sport i mlade utvrđuje pravo na oslobađanje, odnosno smanjivanje obveze sudjelovanja roditelja u cijeni programa za posebne slučajeve izvan utvrđenog sustava olakšica, a na osnovi obrazloženog zahtjeva škole te u suradnji s nadležnim podružnicama Hrvatskog zavoda za socijalni rad, zdravstvenim i drugim nadležnim ustanovama.</w:t>
            </w:r>
          </w:p>
        </w:tc>
      </w:tr>
    </w:tbl>
    <w:p w:rsidR="00A42B42" w:rsidRDefault="00A42B42" w:rsidP="00A42B42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42B42"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PROGRAM</w:t>
      </w:r>
    </w:p>
    <w:p w:rsidR="00A42B42" w:rsidRDefault="00A42B42" w:rsidP="00A42B42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javnih potreba u osnovnoškolskom odgoju i obrazovanju Grada Zagreba za 2024.</w:t>
      </w:r>
    </w:p>
    <w:p w:rsidR="00A42B42" w:rsidRPr="00A42B42" w:rsidRDefault="00A42B42" w:rsidP="00A42B42">
      <w:pPr>
        <w:pStyle w:val="Standard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42B42" w:rsidRDefault="00A42B42" w:rsidP="00A42B42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0"/>
          <w:szCs w:val="20"/>
        </w:rPr>
      </w:pPr>
    </w:p>
    <w:p w:rsidR="00A42B42" w:rsidRDefault="00A42B42" w:rsidP="00A4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Jedinstven mjesečni iznos sudjelovanja roditelja učenika u cijeni programa produženog boravka:</w:t>
      </w:r>
    </w:p>
    <w:tbl>
      <w:tblPr>
        <w:tblpPr w:leftFromText="180" w:rightFromText="180" w:vertAnchor="text" w:horzAnchor="page" w:tblpX="2955" w:tblpY="106"/>
        <w:tblW w:w="7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2494"/>
      </w:tblGrid>
      <w:tr w:rsidR="00A42B42" w:rsidRPr="00A42B42" w:rsidTr="00A42B42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 učenike I., II. razreda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26,54 eura</w:t>
            </w:r>
          </w:p>
        </w:tc>
      </w:tr>
      <w:tr w:rsidR="00A42B42" w:rsidRPr="00A42B42" w:rsidTr="00A42B42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2B42" w:rsidRDefault="00A42B42" w:rsidP="00A42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2B42" w:rsidRPr="00A42B42" w:rsidRDefault="00A42B42" w:rsidP="00A4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42">
        <w:rPr>
          <w:rFonts w:ascii="Times New Roman" w:eastAsia="Times New Roman" w:hAnsi="Times New Roman" w:cs="Times New Roman"/>
          <w:color w:val="000000"/>
          <w:sz w:val="20"/>
          <w:szCs w:val="20"/>
        </w:rPr>
        <w:t>Osnovne škole će utvrditi pravo na olakšice u plaćanju na temelju sljedećih dokaza:</w:t>
      </w:r>
    </w:p>
    <w:p w:rsidR="00A42B42" w:rsidRPr="00A42B42" w:rsidRDefault="00A42B42" w:rsidP="00A42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4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0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4"/>
      </w:tblGrid>
      <w:tr w:rsidR="00A42B42" w:rsidRPr="00A42B42" w:rsidTr="00A42B42">
        <w:tc>
          <w:tcPr>
            <w:tcW w:w="1009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o prebivalištu djeteta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uvjerenje MUP-a o prebivalištu djeteta ili pisana privola roditelja da osnovna škola, preko nadležnog gradskog ureda, provjeri podatak o prebivalištu djeteta u evidenciji prebivališta i boravišta građana</w:t>
            </w:r>
          </w:p>
        </w:tc>
      </w:tr>
      <w:tr w:rsidR="00A42B42" w:rsidRPr="00A42B42" w:rsidTr="00A42B42">
        <w:tc>
          <w:tcPr>
            <w:tcW w:w="100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o samohranosti roditelja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rodni list djeteta, smrtni list za preminulog roditelja/staratelja ili potvrda o nestanku drugog roditelja/staratelja ili rješenje nadležne podružnice Hrvatskog zavoda za socijalni rad o privremenom uzdržavanju djeteta</w:t>
            </w:r>
          </w:p>
        </w:tc>
      </w:tr>
      <w:tr w:rsidR="00A42B42" w:rsidRPr="00A42B42" w:rsidTr="00A42B42">
        <w:tc>
          <w:tcPr>
            <w:tcW w:w="100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o statusu osobe s invaliditetom i postotku invalidnosti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rješenje o statusu invalida Domovinskog rata s podatkom o postotku invalidnosti, odnosno rješenje o statusu osobe s invaliditetom i postotku invalidnosti</w:t>
            </w:r>
          </w:p>
        </w:tc>
      </w:tr>
      <w:tr w:rsidR="00A42B42" w:rsidRPr="00A42B42" w:rsidTr="00A42B42">
        <w:tc>
          <w:tcPr>
            <w:tcW w:w="1009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42B42" w:rsidRPr="00A42B42" w:rsidRDefault="00A42B42" w:rsidP="00A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o pravu na zajamčenu minimalnu naknadu</w:t>
            </w:r>
            <w:r w:rsidRPr="00A4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rješenje nadležne podružnice Hrvatskog zavoda za socijalni rad o pravu na zajamčenu minimalnu naknadu</w:t>
            </w:r>
          </w:p>
        </w:tc>
      </w:tr>
    </w:tbl>
    <w:p w:rsidR="00A42B42" w:rsidRPr="00A42B42" w:rsidRDefault="00A42B42" w:rsidP="00A42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4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42B42" w:rsidRDefault="00A42B42" w:rsidP="00A42B42">
      <w:r>
        <w:rPr>
          <w:color w:val="000000"/>
          <w:sz w:val="20"/>
          <w:szCs w:val="20"/>
        </w:rPr>
        <w:t>Ako roditelj/staratelj učenika ostvaruje olakšicu po više osnova, primjenjuje se jedna olakšica koja je za roditelja najpovoljnija. </w:t>
      </w:r>
    </w:p>
    <w:p w:rsidR="00A42B42" w:rsidRDefault="00A42B42" w:rsidP="00A42B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…Osim sufinanciranja ostalih troškova prehrane, utvrđuje se cijena pojedinačnih obroka i to na način da cijena mliječnog obroka iznosi 0,89 eura, ručka 1,59 eura, a užine 0,44 eura, što predstavlja dio ekonomskih troškova pružanja prehrane.</w:t>
      </w:r>
    </w:p>
    <w:p w:rsidR="00A42B42" w:rsidRDefault="00A42B42" w:rsidP="00A42B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Vlada Republike Hrvatske donijela je dana 27. srpnja 2023. Odluku o kriterijima i načinu financiranja, odnosno sufinanciranja prehrane za učenike osnovnih škola za školsku godinu 2023./2024. (Narodne novine 87/23, u daljnjem tekstu: Odluka). Slijedom navedene odluke, Ministarstvo znanosti i obrazovanja u školskoj godini 2023./2024. podmirivat će troškove financiranja, odnosno sufinanciranja prehrane za svakog učenika osnovne škole uključenog u školsku prehranu u iznosu od 1,33 eura po danu kada je na nastavi.</w:t>
      </w:r>
    </w:p>
    <w:p w:rsidR="003A7744" w:rsidRPr="00A42B42" w:rsidRDefault="003A7744" w:rsidP="00A42B42"/>
    <w:sectPr w:rsidR="003A7744" w:rsidRPr="00A42B42" w:rsidSect="00A42B42">
      <w:head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D8" w:rsidRDefault="008119D8" w:rsidP="00A42B42">
      <w:pPr>
        <w:spacing w:after="0" w:line="240" w:lineRule="auto"/>
      </w:pPr>
      <w:r>
        <w:separator/>
      </w:r>
    </w:p>
  </w:endnote>
  <w:endnote w:type="continuationSeparator" w:id="0">
    <w:p w:rsidR="008119D8" w:rsidRDefault="008119D8" w:rsidP="00A4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D8" w:rsidRDefault="008119D8" w:rsidP="00A42B42">
      <w:pPr>
        <w:spacing w:after="0" w:line="240" w:lineRule="auto"/>
      </w:pPr>
      <w:r>
        <w:separator/>
      </w:r>
    </w:p>
  </w:footnote>
  <w:footnote w:type="continuationSeparator" w:id="0">
    <w:p w:rsidR="008119D8" w:rsidRDefault="008119D8" w:rsidP="00A4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42" w:rsidRDefault="00A42B4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42"/>
    <w:rsid w:val="000F012D"/>
    <w:rsid w:val="003A7744"/>
    <w:rsid w:val="008119D8"/>
    <w:rsid w:val="009A7FA8"/>
    <w:rsid w:val="00A0262B"/>
    <w:rsid w:val="00A42B42"/>
    <w:rsid w:val="00B011C9"/>
    <w:rsid w:val="00C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4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A4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42B42"/>
  </w:style>
  <w:style w:type="paragraph" w:styleId="Podnoje">
    <w:name w:val="footer"/>
    <w:basedOn w:val="Normal"/>
    <w:link w:val="PodnojeChar"/>
    <w:uiPriority w:val="99"/>
    <w:semiHidden/>
    <w:unhideWhenUsed/>
    <w:rsid w:val="00A4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42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4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A4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42B42"/>
  </w:style>
  <w:style w:type="paragraph" w:styleId="Podnoje">
    <w:name w:val="footer"/>
    <w:basedOn w:val="Normal"/>
    <w:link w:val="PodnojeChar"/>
    <w:uiPriority w:val="99"/>
    <w:semiHidden/>
    <w:unhideWhenUsed/>
    <w:rsid w:val="00A4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4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Windows User</cp:lastModifiedBy>
  <cp:revision>2</cp:revision>
  <dcterms:created xsi:type="dcterms:W3CDTF">2024-08-28T14:53:00Z</dcterms:created>
  <dcterms:modified xsi:type="dcterms:W3CDTF">2024-08-28T14:53:00Z</dcterms:modified>
</cp:coreProperties>
</file>