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AD" w:rsidRPr="001860A4" w:rsidRDefault="002F5EAD" w:rsidP="002F5EAD">
      <w:pPr>
        <w:jc w:val="center"/>
        <w:rPr>
          <w:rFonts w:asciiTheme="majorBidi" w:hAnsiTheme="majorBidi" w:cstheme="majorBidi"/>
          <w:color w:val="31849B" w:themeColor="accent5" w:themeShade="BF"/>
          <w:sz w:val="36"/>
          <w:szCs w:val="36"/>
        </w:rPr>
      </w:pPr>
      <w:r w:rsidRPr="001860A4">
        <w:rPr>
          <w:rFonts w:asciiTheme="majorBidi" w:hAnsiTheme="majorBidi" w:cstheme="majorBidi"/>
          <w:color w:val="31849B" w:themeColor="accent5" w:themeShade="BF"/>
          <w:sz w:val="36"/>
          <w:szCs w:val="36"/>
        </w:rPr>
        <w:t>PROJEKT „INCLUDE“ – MEĐURESORNA SURADNJA U OSNAŽIVANJU DRŽAVLJANA TREĆIH ZEMALJA</w:t>
      </w: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center"/>
        <w:rPr>
          <w:rFonts w:asciiTheme="majorBidi" w:hAnsiTheme="majorBidi" w:cstheme="majorBidi"/>
          <w:color w:val="31849B" w:themeColor="accent5" w:themeShade="BF"/>
          <w:sz w:val="32"/>
          <w:szCs w:val="32"/>
        </w:rPr>
      </w:pPr>
    </w:p>
    <w:p w:rsidR="002F5EAD" w:rsidRPr="001860A4" w:rsidRDefault="002F5EAD" w:rsidP="002F5EAD">
      <w:pPr>
        <w:jc w:val="center"/>
        <w:rPr>
          <w:rFonts w:asciiTheme="majorBidi" w:hAnsiTheme="majorBidi" w:cstheme="majorBidi"/>
          <w:color w:val="31849B" w:themeColor="accent5" w:themeShade="BF"/>
          <w:sz w:val="32"/>
          <w:szCs w:val="32"/>
        </w:rPr>
      </w:pPr>
    </w:p>
    <w:p w:rsidR="002F5EAD" w:rsidRPr="001860A4" w:rsidRDefault="002F5EAD" w:rsidP="002F5EAD">
      <w:pPr>
        <w:jc w:val="center"/>
        <w:rPr>
          <w:rFonts w:asciiTheme="majorBidi" w:hAnsiTheme="majorBidi" w:cstheme="majorBidi"/>
          <w:color w:val="31849B" w:themeColor="accent5" w:themeShade="BF"/>
          <w:sz w:val="36"/>
          <w:szCs w:val="36"/>
        </w:rPr>
      </w:pPr>
      <w:r w:rsidRPr="001860A4">
        <w:rPr>
          <w:rFonts w:asciiTheme="majorBidi" w:hAnsiTheme="majorBidi" w:cstheme="majorBidi"/>
          <w:color w:val="31849B" w:themeColor="accent5" w:themeShade="BF"/>
          <w:sz w:val="36"/>
          <w:szCs w:val="36"/>
        </w:rPr>
        <w:t>Lokalne akcije u zajednici</w:t>
      </w:r>
    </w:p>
    <w:p w:rsidR="002F5EAD" w:rsidRPr="001860A4" w:rsidRDefault="002F5EAD" w:rsidP="002F5EAD">
      <w:pPr>
        <w:jc w:val="center"/>
        <w:rPr>
          <w:rFonts w:asciiTheme="majorBidi" w:hAnsiTheme="majorBidi" w:cstheme="majorBidi"/>
          <w:color w:val="31849B" w:themeColor="accent5" w:themeShade="BF"/>
          <w:sz w:val="36"/>
          <w:szCs w:val="36"/>
        </w:rPr>
      </w:pPr>
      <w:r w:rsidRPr="001860A4">
        <w:rPr>
          <w:rFonts w:asciiTheme="majorBidi" w:hAnsiTheme="majorBidi" w:cstheme="majorBidi"/>
          <w:color w:val="31849B" w:themeColor="accent5" w:themeShade="BF"/>
          <w:sz w:val="36"/>
          <w:szCs w:val="36"/>
        </w:rPr>
        <w:t>Nacrt prijedloga akcije:</w:t>
      </w:r>
    </w:p>
    <w:p w:rsidR="002F5EAD" w:rsidRPr="001860A4" w:rsidRDefault="007F5205" w:rsidP="002F5EA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31849B" w:themeColor="accent5" w:themeShade="BF"/>
          <w:sz w:val="36"/>
          <w:szCs w:val="36"/>
        </w:rPr>
        <w:t>MULTIKUL</w:t>
      </w:r>
      <w:r w:rsidR="00225DCA">
        <w:rPr>
          <w:rFonts w:asciiTheme="majorBidi" w:hAnsiTheme="majorBidi" w:cstheme="majorBidi"/>
          <w:color w:val="31849B" w:themeColor="accent5" w:themeShade="BF"/>
          <w:sz w:val="36"/>
          <w:szCs w:val="36"/>
        </w:rPr>
        <w:t>T</w:t>
      </w:r>
      <w:bookmarkStart w:id="0" w:name="_GoBack"/>
      <w:bookmarkEnd w:id="0"/>
      <w:r>
        <w:rPr>
          <w:rFonts w:asciiTheme="majorBidi" w:hAnsiTheme="majorBidi" w:cstheme="majorBidi"/>
          <w:color w:val="31849B" w:themeColor="accent5" w:themeShade="BF"/>
          <w:sz w:val="36"/>
          <w:szCs w:val="36"/>
        </w:rPr>
        <w:t>I</w:t>
      </w:r>
      <w:r w:rsidR="002F5EAD">
        <w:rPr>
          <w:rFonts w:asciiTheme="majorBidi" w:hAnsiTheme="majorBidi" w:cstheme="majorBidi"/>
          <w:color w:val="31849B" w:themeColor="accent5" w:themeShade="BF"/>
          <w:sz w:val="36"/>
          <w:szCs w:val="36"/>
        </w:rPr>
        <w:t xml:space="preserve"> KUTAK</w:t>
      </w:r>
    </w:p>
    <w:p w:rsidR="002F5EAD" w:rsidRPr="001860A4" w:rsidRDefault="002F5EAD" w:rsidP="002F5EAD">
      <w:pPr>
        <w:rPr>
          <w:rFonts w:asciiTheme="majorBidi" w:hAnsiTheme="majorBidi" w:cstheme="majorBidi"/>
          <w:sz w:val="32"/>
          <w:szCs w:val="32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right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31849B" w:themeColor="accent5" w:themeShade="BF"/>
          <w:sz w:val="24"/>
          <w:szCs w:val="24"/>
          <w:highlight w:val="yellow"/>
        </w:rPr>
        <w:t>K</w:t>
      </w:r>
      <w:r>
        <w:rPr>
          <w:rFonts w:asciiTheme="majorBidi" w:hAnsiTheme="majorBidi" w:cstheme="majorBidi"/>
          <w:color w:val="31849B" w:themeColor="accent5" w:themeShade="BF"/>
          <w:sz w:val="24"/>
          <w:szCs w:val="24"/>
        </w:rPr>
        <w:t>oordinatoriva</w:t>
      </w:r>
      <w:proofErr w:type="spellEnd"/>
      <w:r>
        <w:rPr>
          <w:rFonts w:asciiTheme="majorBidi" w:hAnsiTheme="majorBidi" w:cstheme="majorBidi"/>
          <w:color w:val="31849B" w:themeColor="accent5" w:themeShade="BF"/>
          <w:sz w:val="24"/>
          <w:szCs w:val="24"/>
        </w:rPr>
        <w:t xml:space="preserve">: </w:t>
      </w:r>
      <w:r w:rsidRPr="002F5EAD">
        <w:rPr>
          <w:rFonts w:asciiTheme="majorBidi" w:hAnsiTheme="majorBidi" w:cstheme="majorBidi"/>
          <w:color w:val="8DB3E2" w:themeColor="text2" w:themeTint="66"/>
          <w:sz w:val="24"/>
          <w:szCs w:val="24"/>
        </w:rPr>
        <w:t xml:space="preserve">Vedrana </w:t>
      </w:r>
      <w:proofErr w:type="spellStart"/>
      <w:r w:rsidRPr="002F5EAD">
        <w:rPr>
          <w:rFonts w:asciiTheme="majorBidi" w:hAnsiTheme="majorBidi" w:cstheme="majorBidi"/>
          <w:color w:val="8DB3E2" w:themeColor="text2" w:themeTint="66"/>
          <w:sz w:val="24"/>
          <w:szCs w:val="24"/>
        </w:rPr>
        <w:t>Kurjan</w:t>
      </w:r>
      <w:proofErr w:type="spellEnd"/>
      <w:r w:rsidRPr="002F5EAD">
        <w:rPr>
          <w:rFonts w:asciiTheme="majorBidi" w:hAnsiTheme="majorBidi" w:cstheme="majorBidi"/>
          <w:color w:val="8DB3E2" w:themeColor="text2" w:themeTint="66"/>
          <w:sz w:val="24"/>
          <w:szCs w:val="24"/>
        </w:rPr>
        <w:t xml:space="preserve"> </w:t>
      </w:r>
      <w:proofErr w:type="spellStart"/>
      <w:r w:rsidRPr="002F5EAD">
        <w:rPr>
          <w:rFonts w:asciiTheme="majorBidi" w:hAnsiTheme="majorBidi" w:cstheme="majorBidi"/>
          <w:color w:val="8DB3E2" w:themeColor="text2" w:themeTint="66"/>
          <w:sz w:val="24"/>
          <w:szCs w:val="24"/>
        </w:rPr>
        <w:t>Manestar</w:t>
      </w:r>
      <w:proofErr w:type="spellEnd"/>
    </w:p>
    <w:p w:rsidR="002F5EAD" w:rsidRPr="001860A4" w:rsidRDefault="002F5EAD" w:rsidP="002F5EAD">
      <w:pPr>
        <w:jc w:val="both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</w:p>
    <w:p w:rsidR="002F5EAD" w:rsidRPr="001860A4" w:rsidRDefault="002F5EAD" w:rsidP="002F5EAD">
      <w:pPr>
        <w:jc w:val="center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  <w:r w:rsidRPr="001860A4">
        <w:rPr>
          <w:rFonts w:asciiTheme="majorBidi" w:hAnsiTheme="majorBidi" w:cstheme="majorBidi"/>
          <w:color w:val="31849B" w:themeColor="accent5" w:themeShade="BF"/>
          <w:sz w:val="24"/>
          <w:szCs w:val="24"/>
        </w:rPr>
        <w:t>prosinac, 2021.</w:t>
      </w:r>
    </w:p>
    <w:p w:rsidR="002F5EAD" w:rsidRPr="00A11330" w:rsidRDefault="002F5EAD" w:rsidP="002F5EAD">
      <w:pPr>
        <w:jc w:val="center"/>
        <w:rPr>
          <w:rFonts w:asciiTheme="majorBidi" w:hAnsiTheme="majorBidi" w:cstheme="majorBidi"/>
          <w:b/>
          <w:bCs/>
          <w:color w:val="31849B" w:themeColor="accent5" w:themeShade="BF"/>
          <w:sz w:val="32"/>
          <w:szCs w:val="32"/>
        </w:rPr>
      </w:pPr>
      <w:r w:rsidRPr="00A11330">
        <w:rPr>
          <w:rFonts w:asciiTheme="majorBidi" w:hAnsiTheme="majorBidi" w:cstheme="majorBidi"/>
          <w:b/>
          <w:bCs/>
          <w:color w:val="31849B" w:themeColor="accent5" w:themeShade="BF"/>
          <w:sz w:val="32"/>
          <w:szCs w:val="32"/>
        </w:rPr>
        <w:t>NACRT PLANA PROVEDBE</w:t>
      </w:r>
    </w:p>
    <w:p w:rsidR="002F5EAD" w:rsidRDefault="002F5EAD" w:rsidP="002F5EAD">
      <w:pPr>
        <w:rPr>
          <w:rFonts w:asciiTheme="majorBidi" w:hAnsiTheme="majorBidi" w:cstheme="majorBidi"/>
          <w:color w:val="31849B" w:themeColor="accent5" w:themeShade="BF"/>
          <w:sz w:val="32"/>
          <w:szCs w:val="32"/>
        </w:rPr>
      </w:pPr>
    </w:p>
    <w:p w:rsidR="002F5EAD" w:rsidRPr="00A11330" w:rsidRDefault="002F5EAD" w:rsidP="002F5EAD">
      <w:pPr>
        <w:rPr>
          <w:rFonts w:asciiTheme="majorBidi" w:hAnsiTheme="majorBidi" w:cstheme="majorBidi"/>
          <w:b/>
          <w:bCs/>
          <w:color w:val="31849B" w:themeColor="accent5" w:themeShade="BF"/>
          <w:sz w:val="32"/>
          <w:szCs w:val="32"/>
        </w:rPr>
      </w:pPr>
      <w:r w:rsidRPr="00A11330">
        <w:rPr>
          <w:rFonts w:asciiTheme="majorBidi" w:hAnsiTheme="majorBidi" w:cstheme="majorBidi"/>
          <w:b/>
          <w:bCs/>
          <w:color w:val="31849B" w:themeColor="accent5" w:themeShade="BF"/>
          <w:sz w:val="32"/>
          <w:szCs w:val="32"/>
        </w:rPr>
        <w:t>OSNOVI PODACI</w:t>
      </w:r>
      <w:r>
        <w:rPr>
          <w:rFonts w:asciiTheme="majorBidi" w:hAnsiTheme="majorBidi" w:cstheme="majorBidi"/>
          <w:b/>
          <w:bCs/>
          <w:color w:val="31849B" w:themeColor="accent5" w:themeShade="BF"/>
          <w:sz w:val="32"/>
          <w:szCs w:val="32"/>
        </w:rPr>
        <w:t xml:space="preserve"> O LOKALNOJ AKCIJI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F5EAD" w:rsidRPr="001860A4" w:rsidTr="00D12AEF">
        <w:tc>
          <w:tcPr>
            <w:tcW w:w="2405" w:type="dxa"/>
            <w:shd w:val="clear" w:color="auto" w:fill="DAEEF3" w:themeFill="accent5" w:themeFillTint="33"/>
          </w:tcPr>
          <w:p w:rsidR="002F5EAD" w:rsidRPr="001860A4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IME ŠKOLE</w:t>
            </w:r>
          </w:p>
        </w:tc>
        <w:tc>
          <w:tcPr>
            <w:tcW w:w="6611" w:type="dxa"/>
            <w:shd w:val="clear" w:color="auto" w:fill="DAEEF3" w:themeFill="accent5" w:themeFillTint="33"/>
          </w:tcPr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Osnovna  škola Medvedgrad</w:t>
            </w:r>
          </w:p>
          <w:p w:rsidR="002F5EAD" w:rsidRPr="001860A4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</w:tc>
      </w:tr>
      <w:tr w:rsidR="002F5EAD" w:rsidRPr="001860A4" w:rsidTr="00D12AEF">
        <w:tc>
          <w:tcPr>
            <w:tcW w:w="2405" w:type="dxa"/>
            <w:shd w:val="clear" w:color="auto" w:fill="DAEEF3" w:themeFill="accent5" w:themeFillTint="33"/>
          </w:tcPr>
          <w:p w:rsidR="002F5EAD" w:rsidRPr="001860A4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NAZIV AKCIJE</w:t>
            </w:r>
          </w:p>
        </w:tc>
        <w:tc>
          <w:tcPr>
            <w:tcW w:w="6611" w:type="dxa"/>
            <w:shd w:val="clear" w:color="auto" w:fill="DAEEF3" w:themeFill="accent5" w:themeFillTint="33"/>
          </w:tcPr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  <w:p w:rsidR="002F5EAD" w:rsidRDefault="006271EC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Multikulti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r w:rsidR="002F5EA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kutak</w:t>
            </w:r>
            <w:r w:rsidR="0088039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u OŠ Medvedgrad</w:t>
            </w:r>
          </w:p>
          <w:p w:rsidR="002F5EAD" w:rsidRPr="001860A4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</w:tc>
      </w:tr>
      <w:tr w:rsidR="002F5EAD" w:rsidRPr="001860A4" w:rsidTr="00D12AEF">
        <w:tc>
          <w:tcPr>
            <w:tcW w:w="2405" w:type="dxa"/>
            <w:shd w:val="clear" w:color="auto" w:fill="DAEEF3" w:themeFill="accent5" w:themeFillTint="33"/>
          </w:tcPr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VRIJEME ODRŽAVANJA</w:t>
            </w:r>
          </w:p>
        </w:tc>
        <w:tc>
          <w:tcPr>
            <w:tcW w:w="6611" w:type="dxa"/>
            <w:shd w:val="clear" w:color="auto" w:fill="DAEEF3" w:themeFill="accent5" w:themeFillTint="33"/>
          </w:tcPr>
          <w:p w:rsidR="002F5EAD" w:rsidRDefault="00582E24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Tijekom 9 tjedana u trav</w:t>
            </w:r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nj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u, svibnju i lipnju</w:t>
            </w:r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r w:rsidR="002F5EA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2022</w:t>
            </w:r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.</w:t>
            </w:r>
          </w:p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  <w:p w:rsidR="002F5EAD" w:rsidRPr="001860A4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</w:tc>
      </w:tr>
      <w:tr w:rsidR="002F5EAD" w:rsidRPr="001860A4" w:rsidTr="00D12AEF">
        <w:tc>
          <w:tcPr>
            <w:tcW w:w="2405" w:type="dxa"/>
            <w:shd w:val="clear" w:color="auto" w:fill="DAEEF3" w:themeFill="accent5" w:themeFillTint="33"/>
          </w:tcPr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MJESTO ODRŽAVANJA</w:t>
            </w:r>
          </w:p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DAEEF3" w:themeFill="accent5" w:themeFillTint="33"/>
          </w:tcPr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Osnovna škola Medvedgrad</w:t>
            </w:r>
          </w:p>
        </w:tc>
      </w:tr>
      <w:tr w:rsidR="002F5EAD" w:rsidRPr="001860A4" w:rsidTr="00D12AEF">
        <w:tc>
          <w:tcPr>
            <w:tcW w:w="2405" w:type="dxa"/>
            <w:shd w:val="clear" w:color="auto" w:fill="DAEEF3" w:themeFill="accent5" w:themeFillTint="33"/>
          </w:tcPr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POTREBAN BUDŽET</w:t>
            </w:r>
          </w:p>
          <w:p w:rsidR="002F5EAD" w:rsidRPr="00183F0E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</w:pPr>
            <w:r w:rsidRPr="00183F0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(</w:t>
            </w:r>
            <w:r w:rsidRPr="00183F0E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>molimo navesti u kunama s uključenim PDV-om</w:t>
            </w:r>
            <w:r w:rsidRPr="00183F0E">
              <w:rPr>
                <w:rFonts w:asciiTheme="majorBidi" w:hAnsiTheme="majorBidi" w:cstheme="majorBidi"/>
                <w:color w:val="31849B" w:themeColor="accent5" w:themeShade="BF"/>
                <w:sz w:val="20"/>
                <w:szCs w:val="20"/>
              </w:rPr>
              <w:t>)</w:t>
            </w:r>
          </w:p>
        </w:tc>
        <w:tc>
          <w:tcPr>
            <w:tcW w:w="6611" w:type="dxa"/>
            <w:shd w:val="clear" w:color="auto" w:fill="DAEEF3" w:themeFill="accent5" w:themeFillTint="33"/>
          </w:tcPr>
          <w:p w:rsidR="00582E24" w:rsidRPr="00582E24" w:rsidRDefault="00582E24" w:rsidP="00582E24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 w:rsidRPr="00582E24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11.908,05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 KN</w:t>
            </w:r>
          </w:p>
          <w:p w:rsidR="002F5EAD" w:rsidRPr="001860A4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</w:tc>
      </w:tr>
      <w:tr w:rsidR="002F5EAD" w:rsidRPr="001860A4" w:rsidTr="00D12AEF">
        <w:tc>
          <w:tcPr>
            <w:tcW w:w="2405" w:type="dxa"/>
            <w:shd w:val="clear" w:color="auto" w:fill="DAEEF3" w:themeFill="accent5" w:themeFillTint="33"/>
          </w:tcPr>
          <w:p w:rsidR="002F5EAD" w:rsidRPr="00513AA5" w:rsidRDefault="002F5EAD" w:rsidP="00D12AEF">
            <w:pPr>
              <w:rPr>
                <w:rFonts w:asciiTheme="majorBidi" w:hAnsiTheme="majorBidi" w:cstheme="majorBidi"/>
                <w:bCs/>
                <w:color w:val="31849B" w:themeColor="accent5" w:themeShade="BF"/>
                <w:sz w:val="24"/>
                <w:szCs w:val="24"/>
              </w:rPr>
            </w:pPr>
            <w:r w:rsidRPr="00513AA5">
              <w:rPr>
                <w:rFonts w:asciiTheme="majorBidi" w:hAnsiTheme="majorBidi" w:cstheme="majorBidi"/>
                <w:bCs/>
                <w:color w:val="31849B" w:themeColor="accent5" w:themeShade="BF"/>
              </w:rPr>
              <w:t>KONTAKT OSOBA</w:t>
            </w:r>
          </w:p>
        </w:tc>
        <w:tc>
          <w:tcPr>
            <w:tcW w:w="6611" w:type="dxa"/>
            <w:shd w:val="clear" w:color="auto" w:fill="DAEEF3" w:themeFill="accent5" w:themeFillTint="33"/>
          </w:tcPr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Pedagoginja: Vedrana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Kurjan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Manestar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2F5EAD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  <w:p w:rsidR="002F5EAD" w:rsidRPr="001860A4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2F5EAD" w:rsidRDefault="002F5EAD" w:rsidP="002F5EAD">
      <w:pPr>
        <w:rPr>
          <w:rFonts w:asciiTheme="majorBidi" w:hAnsiTheme="majorBidi" w:cstheme="majorBidi"/>
          <w:color w:val="31849B" w:themeColor="accent5" w:themeShade="BF"/>
          <w:sz w:val="32"/>
          <w:szCs w:val="32"/>
        </w:rPr>
      </w:pPr>
    </w:p>
    <w:p w:rsidR="002F5EAD" w:rsidRPr="00791649" w:rsidRDefault="002F5EAD" w:rsidP="002F5EAD">
      <w:pPr>
        <w:rPr>
          <w:rFonts w:asciiTheme="majorBidi" w:hAnsiTheme="majorBidi" w:cstheme="majorBidi"/>
          <w:b/>
          <w:bCs/>
          <w:color w:val="31849B" w:themeColor="accent5" w:themeShade="BF"/>
          <w:sz w:val="32"/>
          <w:szCs w:val="32"/>
        </w:rPr>
      </w:pPr>
      <w:r w:rsidRPr="00791649">
        <w:rPr>
          <w:rFonts w:asciiTheme="majorBidi" w:hAnsiTheme="majorBidi" w:cstheme="majorBidi"/>
          <w:b/>
          <w:bCs/>
          <w:color w:val="31849B" w:themeColor="accent5" w:themeShade="BF"/>
          <w:sz w:val="32"/>
          <w:szCs w:val="32"/>
        </w:rPr>
        <w:t>OPIS</w:t>
      </w:r>
      <w:r>
        <w:rPr>
          <w:rFonts w:asciiTheme="majorBidi" w:hAnsiTheme="majorBidi" w:cstheme="majorBidi"/>
          <w:b/>
          <w:bCs/>
          <w:color w:val="31849B" w:themeColor="accent5" w:themeShade="BF"/>
          <w:sz w:val="32"/>
          <w:szCs w:val="32"/>
        </w:rPr>
        <w:t xml:space="preserve"> LOKALNE AKCIJE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F5EAD" w:rsidRPr="001860A4" w:rsidTr="00D12AEF">
        <w:tc>
          <w:tcPr>
            <w:tcW w:w="2405" w:type="dxa"/>
          </w:tcPr>
          <w:p w:rsidR="002F5EAD" w:rsidRDefault="002F5EAD" w:rsidP="00D12AEF">
            <w:pPr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4"/>
                <w:szCs w:val="24"/>
              </w:rPr>
              <w:t>Opis lokalne akcije</w:t>
            </w:r>
          </w:p>
          <w:p w:rsidR="002F5EAD" w:rsidRPr="00195903" w:rsidRDefault="002F5EAD" w:rsidP="00D12AEF">
            <w:pPr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>(M</w:t>
            </w:r>
            <w:r w:rsidRPr="00195903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>olimo sažeto opišite akciju</w:t>
            </w:r>
            <w:r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>, osnovne elemente, opći cilj, specifične – ako je primjenjivo, mjesto i vrijeme događanja, očekivani sudionici</w:t>
            </w:r>
            <w:r w:rsidRPr="00195903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 xml:space="preserve">) </w:t>
            </w:r>
          </w:p>
          <w:p w:rsidR="002F5EAD" w:rsidRPr="00A41899" w:rsidRDefault="002F5EAD" w:rsidP="00D12AEF">
            <w:pPr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611" w:type="dxa"/>
          </w:tcPr>
          <w:p w:rsidR="002F5EAD" w:rsidRDefault="002630D8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Opći cilj akcije</w:t>
            </w:r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je formiranje </w:t>
            </w:r>
            <w:proofErr w:type="spellStart"/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multkulturalnog</w:t>
            </w:r>
            <w:proofErr w:type="spellEnd"/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kutka u predvorju Osnovne škole Medvedgrad koji bi bio središte njegovanja multikulturalnosti kroz nekoliko aktivnosti tijekom šk. god. 2021/22., ali</w:t>
            </w:r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i u narednim školskim godinama</w:t>
            </w:r>
            <w:r w:rsidR="00550126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.</w:t>
            </w:r>
          </w:p>
          <w:p w:rsidR="002630D8" w:rsidRDefault="002630D8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Specifični ciljevi: </w:t>
            </w:r>
          </w:p>
          <w:p w:rsidR="007F5205" w:rsidRDefault="007F5205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1. </w:t>
            </w:r>
            <w:r w:rsidR="0012726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Oformiti </w:t>
            </w:r>
            <w:proofErr w:type="spellStart"/>
            <w:r w:rsidR="0012726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 w:rsidR="0012726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grupu koja se  dijeli </w:t>
            </w:r>
            <w:r w:rsidR="002630D8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na manje skupine i svaka </w:t>
            </w:r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oprema dio </w:t>
            </w:r>
            <w:proofErr w:type="spellStart"/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multikulturalnog</w:t>
            </w:r>
            <w:proofErr w:type="spellEnd"/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kutka sa sadržajima </w:t>
            </w:r>
            <w:r w:rsidR="002330E0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koji se odnosi</w:t>
            </w:r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na zemlju koju će prezentirati.  </w:t>
            </w:r>
          </w:p>
          <w:p w:rsidR="002330E0" w:rsidRDefault="007F5205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2. Oformiti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multikulturalni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kutak i mali muzej u predvorju škole.</w:t>
            </w:r>
          </w:p>
          <w:p w:rsidR="00E657CD" w:rsidRDefault="002630D8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lastRenderedPageBreak/>
              <w:t xml:space="preserve">3. </w:t>
            </w:r>
            <w:r w:rsidR="00E657C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Provedba aktivnosti tijekom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9 tjedana u  travnju, svibnju i lipnju</w:t>
            </w:r>
            <w:r w:rsidR="00E657C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u predvorju škole za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razredne odjele u kojima se nalaze učenici i</w:t>
            </w:r>
            <w:r w:rsidR="006271E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z različitih kulturnih područja i njihove roditelje.</w:t>
            </w:r>
          </w:p>
          <w:p w:rsidR="006271EC" w:rsidRDefault="006271EC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Multikulturalni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kutak ostali razredni odjeli koriste tijekom tog tjedna kako bi se upoznali sa specifičnostima zemlje koje je u tom tjednu prezentirana</w:t>
            </w:r>
            <w:r w:rsidR="0012726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.</w:t>
            </w:r>
          </w:p>
          <w:p w:rsidR="006271EC" w:rsidRDefault="006271EC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5. Središnja aktivnost bit će vez</w:t>
            </w:r>
            <w:r w:rsidR="0012726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a</w:t>
            </w:r>
            <w:r w:rsidR="00A847A7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na uz Iran te se u tom tjednu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na prezentacije i ključne aktivnosti pozivaju i članovi lokalne samouprave </w:t>
            </w:r>
            <w:r w:rsidR="0012726C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i mediji 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 ciljem diseminacije projekta u lokalnoj zajednici.</w:t>
            </w:r>
            <w:r w:rsidR="00A467A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Tijekom središnje aktivnosti, jedan dan u tjednu za učenike će biti organizirana užina u </w:t>
            </w:r>
            <w:r w:rsidR="00A847A7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skladu sa gastronomijom te  zemlje.</w:t>
            </w:r>
          </w:p>
          <w:p w:rsidR="00930ABB" w:rsidRDefault="0012726C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6.  Manje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skupine izrađ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uju tematske prezentacije: </w:t>
            </w:r>
          </w:p>
          <w:p w:rsidR="00095446" w:rsidRDefault="00930ABB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skupina - Rusija </w:t>
            </w:r>
            <w:r w:rsidR="00095446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 </w:t>
            </w:r>
          </w:p>
          <w:p w:rsidR="00095446" w:rsidRDefault="00095446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skupina – Ukrajina  </w:t>
            </w:r>
          </w:p>
          <w:p w:rsidR="00095446" w:rsidRDefault="00095446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skupina – SAD  </w:t>
            </w:r>
          </w:p>
          <w:p w:rsidR="00095446" w:rsidRDefault="00930ABB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skupina – Iran</w:t>
            </w:r>
          </w:p>
          <w:p w:rsidR="00095446" w:rsidRDefault="00095446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skupina – Mađarska</w:t>
            </w:r>
          </w:p>
          <w:p w:rsidR="00095446" w:rsidRDefault="00095446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skupina 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Sjeverna 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Makedonija</w:t>
            </w:r>
          </w:p>
          <w:p w:rsidR="00095446" w:rsidRDefault="00095446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skupina 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Portugal</w:t>
            </w:r>
          </w:p>
          <w:p w:rsidR="00095446" w:rsidRDefault="00095446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8,.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skupina Albanija</w:t>
            </w:r>
          </w:p>
          <w:p w:rsidR="00930ABB" w:rsidRDefault="00095446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9. 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skupina 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Indija </w:t>
            </w:r>
          </w:p>
          <w:p w:rsidR="00930ABB" w:rsidRDefault="002330E0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Učenici će 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prezentirati opća povijesna i geografska obilježja zemalja te specifične teme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za svaku pojedinu zemlju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: </w:t>
            </w:r>
          </w:p>
          <w:p w:rsidR="00DD68DB" w:rsidRDefault="00930ABB" w:rsidP="00DD68DB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1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. Virtualna mod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na revija - kultura odijevanja, 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narodne noš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nje ili specifičnosti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930ABB" w:rsidRDefault="00930ABB" w:rsidP="00DD68DB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2. Pismo, kultura i običaji</w:t>
            </w:r>
          </w:p>
          <w:p w:rsidR="00930ABB" w:rsidRDefault="00930ABB" w:rsidP="00DD68DB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3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. Narodni plesovi </w:t>
            </w:r>
          </w:p>
          <w:p w:rsidR="00930ABB" w:rsidRDefault="00930ABB" w:rsidP="00930ABB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4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Tradicionalne 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pjesme 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i pop kultura </w:t>
            </w:r>
          </w:p>
          <w:p w:rsidR="00930ABB" w:rsidRDefault="00930ABB" w:rsidP="00930ABB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5</w:t>
            </w:r>
            <w:r w:rsidR="001E0E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Književnost   </w:t>
            </w:r>
          </w:p>
          <w:p w:rsidR="00930ABB" w:rsidRDefault="00930ABB" w:rsidP="00930ABB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6. Sport</w:t>
            </w:r>
          </w:p>
          <w:p w:rsidR="00930ABB" w:rsidRDefault="00930ABB" w:rsidP="00930ABB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7. Školstvo i obrazovni sustav</w:t>
            </w:r>
          </w:p>
          <w:p w:rsidR="00930ABB" w:rsidRDefault="00930ABB" w:rsidP="00930ABB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8. Tradicionalna kuhinja </w:t>
            </w:r>
          </w:p>
          <w:p w:rsidR="001E0EDB" w:rsidRPr="00F23B25" w:rsidRDefault="00930ABB" w:rsidP="00930ABB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9. Filmografija</w:t>
            </w:r>
            <w:r w:rsidR="001E0E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</w:tr>
      <w:tr w:rsidR="002F5EAD" w:rsidRPr="001860A4" w:rsidTr="00D12AEF">
        <w:tc>
          <w:tcPr>
            <w:tcW w:w="2405" w:type="dxa"/>
          </w:tcPr>
          <w:p w:rsidR="002F5EAD" w:rsidRPr="009F7073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</w:pPr>
            <w:r w:rsidRPr="009F7073"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lastRenderedPageBreak/>
              <w:t>Procjena potrebe zajednice za lokalnom akcijom</w:t>
            </w:r>
          </w:p>
          <w:p w:rsidR="002F5EAD" w:rsidRPr="00183F0E" w:rsidRDefault="002F5EAD" w:rsidP="00D12AEF">
            <w:pPr>
              <w:rPr>
                <w:rFonts w:asciiTheme="majorBidi" w:hAnsiTheme="majorBidi" w:cstheme="majorBidi"/>
                <w:bCs/>
                <w:i/>
                <w:iCs/>
                <w:color w:val="31849B" w:themeColor="accent5" w:themeShade="BF"/>
                <w:sz w:val="20"/>
                <w:szCs w:val="20"/>
              </w:rPr>
            </w:pPr>
            <w:r w:rsidRPr="00183F0E">
              <w:rPr>
                <w:rFonts w:asciiTheme="majorBidi" w:hAnsiTheme="majorBidi" w:cstheme="majorBidi"/>
                <w:bCs/>
                <w:i/>
                <w:iCs/>
                <w:color w:val="31849B" w:themeColor="accent5" w:themeShade="BF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bCs/>
                <w:i/>
                <w:iCs/>
                <w:color w:val="31849B" w:themeColor="accent5" w:themeShade="BF"/>
                <w:sz w:val="20"/>
                <w:szCs w:val="20"/>
              </w:rPr>
              <w:t>M</w:t>
            </w:r>
            <w:r w:rsidRPr="00183F0E">
              <w:rPr>
                <w:rFonts w:asciiTheme="majorBidi" w:hAnsiTheme="majorBidi" w:cstheme="majorBidi"/>
                <w:bCs/>
                <w:i/>
                <w:iCs/>
                <w:color w:val="31849B" w:themeColor="accent5" w:themeShade="BF"/>
                <w:sz w:val="20"/>
                <w:szCs w:val="20"/>
              </w:rPr>
              <w:t>olimo navesti kontekst lokalne zajednice, identificirane probleme/potrebe)</w:t>
            </w:r>
          </w:p>
        </w:tc>
        <w:tc>
          <w:tcPr>
            <w:tcW w:w="6611" w:type="dxa"/>
          </w:tcPr>
          <w:p w:rsidR="002F5EAD" w:rsidRPr="00F23B25" w:rsidRDefault="002F5EAD" w:rsidP="005E5112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U OŠ Medvedgrad imamo 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ukupno šest </w:t>
            </w:r>
            <w:r w:rsidR="00F03994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u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čenika nacionalnih manjina, te osam</w:t>
            </w:r>
            <w:r w:rsidR="00F03994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učenika 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stranaca, od kojih dva</w:t>
            </w:r>
            <w:r w:rsidR="0060008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azilanta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, sveukupno iz devet zemalja</w:t>
            </w:r>
            <w:r w:rsidR="0060008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(Albanija, M</w:t>
            </w:r>
            <w:r w:rsidR="005E5112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ađarska, 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Sjeverna </w:t>
            </w:r>
            <w:r w:rsidR="005E5112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Ma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kedonija, Portugal</w:t>
            </w:r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, 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Iran, SAD,</w:t>
            </w:r>
            <w:r w:rsidR="0060008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Rusija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, Indija</w:t>
            </w:r>
            <w:r w:rsidR="0060008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i Ukrajina).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Za školu s</w:t>
            </w:r>
            <w:r w:rsidR="00F03994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r w:rsidR="00E657C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nešto 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više od 500 učenika to i </w:t>
            </w:r>
            <w:r w:rsidR="00F03994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nije 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veliki broj učenika iz drugih zemalja</w:t>
            </w:r>
            <w:r w:rsidR="00F03994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, no upravo zato smatramo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kako trebamo iskoristiti</w:t>
            </w:r>
            <w:r w:rsidR="00F03994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i taj manji broj učenika kako bismo djelovali na razvoj tolerancije prema pripadnicima različitih nacija odnosno upoznavanje kul</w:t>
            </w:r>
            <w:r w:rsidR="00ED15E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ture drugih 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zemalja </w:t>
            </w:r>
            <w:r w:rsidR="00ED15E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na zanimljiv 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i neformalan </w:t>
            </w:r>
            <w:r w:rsidR="00ED15E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način i</w:t>
            </w:r>
            <w:r w:rsidR="00930AB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tako </w:t>
            </w:r>
            <w:r w:rsidR="00ED15E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pre</w:t>
            </w:r>
            <w:r w:rsidR="005E5112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ven</w:t>
            </w:r>
            <w:r w:rsidR="00ED15E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irali predrasude </w:t>
            </w:r>
            <w:r w:rsidR="002630D8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i stereotipe, a ujedn</w:t>
            </w:r>
            <w:r w:rsidR="00550126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o i utjecali na obogaćivanje </w:t>
            </w:r>
            <w:r w:rsidR="00E657C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iskusta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va domicilnih učenika. </w:t>
            </w:r>
            <w:r w:rsidR="00E657C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</w:tr>
      <w:tr w:rsidR="002F5EAD" w:rsidRPr="001860A4" w:rsidTr="001E0EDB">
        <w:trPr>
          <w:trHeight w:val="3960"/>
        </w:trPr>
        <w:tc>
          <w:tcPr>
            <w:tcW w:w="2405" w:type="dxa"/>
          </w:tcPr>
          <w:p w:rsidR="002F5EAD" w:rsidRPr="009F7073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</w:pPr>
            <w:r w:rsidRPr="009F7073"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>Očekivan</w:t>
            </w:r>
            <w: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>(</w:t>
            </w:r>
            <w:r w:rsidRPr="009F7073"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>)</w:t>
            </w:r>
            <w:r w:rsidRPr="009F7073"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 xml:space="preserve"> ishod</w:t>
            </w:r>
            <w: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 xml:space="preserve">(i) </w:t>
            </w:r>
            <w:r w:rsidRPr="009F7073"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>lokalne akcije</w:t>
            </w:r>
          </w:p>
          <w:p w:rsidR="002F5EAD" w:rsidRPr="00F23B25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</w:rPr>
            </w:pPr>
          </w:p>
        </w:tc>
        <w:tc>
          <w:tcPr>
            <w:tcW w:w="6611" w:type="dxa"/>
          </w:tcPr>
          <w:p w:rsidR="00880393" w:rsidRDefault="00930ABB" w:rsidP="00880393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Učenici će oblikovati pozitivne stavove</w:t>
            </w:r>
            <w:r w:rsidR="0088039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prema djeci koja dolaze iz različitih kulturnih sredina.</w:t>
            </w:r>
          </w:p>
          <w:p w:rsidR="002630D8" w:rsidRDefault="00550126" w:rsidP="00880393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Učenici</w:t>
            </w:r>
            <w:r w:rsidR="002630D8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će upoznati različite kulture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i kulturne običaje iz različitih zemalja</w:t>
            </w:r>
            <w:r w:rsidR="002630D8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na neformalan način.</w:t>
            </w:r>
          </w:p>
          <w:p w:rsidR="00E657CD" w:rsidRDefault="00930ABB" w:rsidP="00880393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Učenici će razviti toleranciju</w:t>
            </w:r>
            <w:r w:rsidR="002630D8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prema različitim kulturama i običajima</w:t>
            </w:r>
            <w:r w:rsidR="00E657C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.</w:t>
            </w:r>
          </w:p>
          <w:p w:rsidR="00E657CD" w:rsidRDefault="00930ABB" w:rsidP="00880393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Škola će stvoriti</w:t>
            </w:r>
            <w:r w:rsidR="00BA4E99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temelj</w:t>
            </w:r>
            <w:r w:rsidR="00E657C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za lakšu </w:t>
            </w:r>
            <w:proofErr w:type="spellStart"/>
            <w:r w:rsidR="00E657C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inkluziju</w:t>
            </w:r>
            <w:proofErr w:type="spellEnd"/>
            <w:r w:rsidR="00E657C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svih sadašnjih i budućih učenika iz drugih kulturnih sredina. </w:t>
            </w:r>
          </w:p>
          <w:p w:rsidR="002F5EAD" w:rsidRPr="00F23B25" w:rsidRDefault="00BA4E99" w:rsidP="002630D8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Učenici će iskustvenim učenjem obogatiti dosadašnja stečena znanja o drugim kulturama i primijeniti ih u svakodnevnoj životnoj praksi. </w:t>
            </w:r>
            <w:r w:rsidR="00E657CD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</w:tr>
      <w:tr w:rsidR="002F5EAD" w:rsidRPr="001860A4" w:rsidTr="007F5205">
        <w:trPr>
          <w:trHeight w:val="699"/>
        </w:trPr>
        <w:tc>
          <w:tcPr>
            <w:tcW w:w="2405" w:type="dxa"/>
          </w:tcPr>
          <w:p w:rsidR="002F5EAD" w:rsidRPr="009F7073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>Osobe uključene u izradu plana i provedbu akcije</w:t>
            </w:r>
          </w:p>
          <w:p w:rsidR="002F5EAD" w:rsidRPr="00F23B25" w:rsidRDefault="002F5EAD" w:rsidP="00D12AEF">
            <w:pPr>
              <w:rPr>
                <w:rFonts w:asciiTheme="majorBidi" w:hAnsiTheme="majorBidi" w:cstheme="majorBidi"/>
                <w:i/>
                <w:iCs/>
                <w:color w:val="31849B" w:themeColor="accent5" w:themeShade="BF"/>
              </w:rPr>
            </w:pPr>
            <w:r w:rsidRPr="00F23B25">
              <w:rPr>
                <w:rFonts w:asciiTheme="majorBidi" w:hAnsiTheme="majorBidi" w:cstheme="majorBidi"/>
                <w:i/>
                <w:iCs/>
                <w:color w:val="31849B" w:themeColor="accent5" w:themeShade="BF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color w:val="31849B" w:themeColor="accent5" w:themeShade="BF"/>
              </w:rPr>
              <w:t>M</w:t>
            </w:r>
            <w:r w:rsidRPr="00F23B25">
              <w:rPr>
                <w:rFonts w:asciiTheme="majorBidi" w:hAnsiTheme="majorBidi" w:cstheme="majorBidi"/>
                <w:i/>
                <w:iCs/>
                <w:color w:val="31849B" w:themeColor="accent5" w:themeShade="BF"/>
              </w:rPr>
              <w:t xml:space="preserve">olimo navesti tko će biti uključen u lokalnu akciju, tko će biti </w:t>
            </w:r>
            <w:r>
              <w:rPr>
                <w:rFonts w:asciiTheme="majorBidi" w:hAnsiTheme="majorBidi" w:cstheme="majorBidi"/>
                <w:i/>
                <w:iCs/>
                <w:color w:val="31849B" w:themeColor="accent5" w:themeShade="BF"/>
              </w:rPr>
              <w:t>„</w:t>
            </w:r>
            <w:proofErr w:type="spellStart"/>
            <w:r w:rsidRPr="00F23B25">
              <w:rPr>
                <w:rFonts w:asciiTheme="majorBidi" w:hAnsiTheme="majorBidi" w:cstheme="majorBidi"/>
                <w:i/>
                <w:iCs/>
                <w:color w:val="31849B" w:themeColor="accent5" w:themeShade="BF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31849B" w:themeColor="accent5" w:themeShade="BF"/>
              </w:rPr>
              <w:t>“</w:t>
            </w:r>
            <w:r w:rsidRPr="00F23B25">
              <w:rPr>
                <w:rFonts w:asciiTheme="majorBidi" w:hAnsiTheme="majorBidi" w:cstheme="majorBidi"/>
                <w:i/>
                <w:iCs/>
                <w:color w:val="31849B" w:themeColor="accent5" w:themeShade="BF"/>
              </w:rPr>
              <w:t xml:space="preserve"> grupa te tko će koordinirati rad grupe</w:t>
            </w:r>
            <w:r>
              <w:rPr>
                <w:rFonts w:asciiTheme="majorBidi" w:hAnsiTheme="majorBidi" w:cstheme="majorBidi"/>
                <w:i/>
                <w:iCs/>
                <w:color w:val="31849B" w:themeColor="accent5" w:themeShade="BF"/>
              </w:rPr>
              <w:t>; (pojedinačna imena učenika se ne moraju nužno navoditi, dovoljan je planirani broj učenika koji će sudjelovati)</w:t>
            </w:r>
            <w:r w:rsidRPr="00F23B25">
              <w:rPr>
                <w:rFonts w:asciiTheme="majorBidi" w:hAnsiTheme="majorBidi" w:cstheme="majorBidi"/>
                <w:i/>
                <w:iCs/>
                <w:color w:val="31849B" w:themeColor="accent5" w:themeShade="BF"/>
              </w:rPr>
              <w:t>)</w:t>
            </w:r>
          </w:p>
          <w:p w:rsidR="002F5EAD" w:rsidRPr="00F23B25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611" w:type="dxa"/>
          </w:tcPr>
          <w:p w:rsidR="002F5EAD" w:rsidRDefault="00AE29FF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</w:t>
            </w:r>
            <w:r w:rsidR="005E5112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up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grupa su uč</w:t>
            </w:r>
            <w:r w:rsidR="00BA4E99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enici dodatne nastave</w:t>
            </w:r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povijesti, 8. r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azred. </w:t>
            </w:r>
          </w:p>
          <w:p w:rsidR="00C01C43" w:rsidRDefault="00BA4E99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Učenici </w:t>
            </w:r>
            <w:proofErr w:type="spellStart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u</w:t>
            </w:r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p</w:t>
            </w:r>
            <w:proofErr w:type="spellEnd"/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grupe su oni koji osmišljavaju akciju, Koordinatori su učitelj povijesti Ivan </w:t>
            </w:r>
            <w:proofErr w:type="spellStart"/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Gašpert</w:t>
            </w:r>
            <w:proofErr w:type="spellEnd"/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i pedagoginja Vedrana </w:t>
            </w:r>
            <w:proofErr w:type="spellStart"/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Kurjan</w:t>
            </w:r>
            <w:proofErr w:type="spellEnd"/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Manestar</w:t>
            </w:r>
            <w:proofErr w:type="spellEnd"/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. </w:t>
            </w:r>
          </w:p>
          <w:p w:rsidR="00DD68DB" w:rsidRDefault="00C01C43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Učitelj povijesti koordinira rad </w:t>
            </w:r>
            <w:proofErr w:type="spellStart"/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grupe uz podršku pedagoginje, a pedagoginja koordinira aktivnosti koje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će se na osnovu pripreme </w:t>
            </w:r>
            <w:proofErr w:type="spellStart"/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startu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p</w:t>
            </w:r>
            <w:proofErr w:type="spellEnd"/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grupe provoditi u ovoj fazi u razrednim odjelima u kojima se nalaze učenici iz različitih kulturnih i nacionalnih područja.</w:t>
            </w:r>
          </w:p>
          <w:p w:rsidR="00C01C43" w:rsidRDefault="00DD68DB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Razrednici razrednih odjela uključenih u projekt pomažu u realizaciji same aktivnosti. </w:t>
            </w:r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BA4E99" w:rsidRDefault="00BA4E99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U akciju će se </w:t>
            </w:r>
            <w:r w:rsidR="00DD68DB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posredno </w:t>
            </w:r>
            <w:r w:rsidR="00C01C4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uključiti učenici iz 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devet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razrednih odjela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.</w:t>
            </w:r>
          </w:p>
          <w:p w:rsidR="00880393" w:rsidRDefault="00A847A7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Plan</w:t>
            </w:r>
            <w:r w:rsidR="00BA4E99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je da se </w:t>
            </w:r>
            <w:r w:rsidR="0088039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u akciju </w:t>
            </w:r>
            <w:r w:rsidR="0088039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uključe</w:t>
            </w:r>
            <w:r w:rsidR="0088039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i drugi razredni odjeli neovisno imaju li ili ne učenike </w:t>
            </w:r>
            <w:r w:rsidR="007F5205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iz različitih kulturnih sredina i dođu pogledati muzej pripremljen u tom tjednu i prezentacije zemlje u tom tjednu. </w:t>
            </w:r>
            <w:r w:rsidR="00880393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C01C43" w:rsidRPr="00F23B25" w:rsidRDefault="00DD68DB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Ovisno o epidemiološkim mjerama, prilikom prezentacije 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lastRenderedPageBreak/>
              <w:t xml:space="preserve">pojedine zemlje pozvani će biti i roditelji učenika iz navedenog razrednog odjela. </w:t>
            </w:r>
          </w:p>
        </w:tc>
      </w:tr>
      <w:tr w:rsidR="002F5EAD" w:rsidTr="007F5205">
        <w:trPr>
          <w:trHeight w:val="3190"/>
        </w:trPr>
        <w:tc>
          <w:tcPr>
            <w:tcW w:w="2405" w:type="dxa"/>
          </w:tcPr>
          <w:p w:rsidR="002F5EAD" w:rsidRPr="00DA66D4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</w:pPr>
            <w:r w:rsidRPr="009F7073"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lastRenderedPageBreak/>
              <w:t>Način rada</w:t>
            </w:r>
            <w: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 xml:space="preserve"> tijekom pripreme akcije</w:t>
            </w:r>
          </w:p>
          <w:p w:rsidR="002F5EAD" w:rsidRPr="00305089" w:rsidRDefault="002F5EAD" w:rsidP="00D12AEF">
            <w:pPr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</w:pPr>
            <w:r w:rsidRPr="00305089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 xml:space="preserve">(Molimo navesti gdje će se grupa sastati? Koje će uloge i zadatke imati </w:t>
            </w:r>
            <w:r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>pojedini</w:t>
            </w:r>
            <w:r w:rsidRPr="00305089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 xml:space="preserve"> član</w:t>
            </w:r>
            <w:r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>ovi</w:t>
            </w:r>
            <w:r w:rsidRPr="00305089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>„</w:t>
            </w:r>
            <w:proofErr w:type="spellStart"/>
            <w:r w:rsidRPr="00305089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>startup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>“</w:t>
            </w:r>
            <w:r w:rsidRPr="00305089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 xml:space="preserve"> grupe? Kako će surađivati i koordinirati se s drugim grupama u zajednici ili inicijativama?)</w:t>
            </w:r>
          </w:p>
          <w:p w:rsidR="002F5EAD" w:rsidRPr="00680992" w:rsidRDefault="002F5EAD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611" w:type="dxa"/>
          </w:tcPr>
          <w:p w:rsidR="002F5EAD" w:rsidRDefault="00880393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grupa sastajat će se tijekom godine jednom tjedno na dodatnoj nastavi povijesti. Po potrebi dog</w:t>
            </w:r>
            <w:r w:rsidR="001E0EDB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ovarat će se i dodatni sastanci prije realizacije aktivnosti u travnju, svibnju i lipnju. </w:t>
            </w:r>
          </w:p>
          <w:p w:rsidR="007F5205" w:rsidRDefault="007F5205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grupa podijelit će se na manje skupine kojima će koordinirati učitelj povijesti te pedagoginja i pratiti pripremu pojedinih aktivnosti za pojedinu zemlju i tjedan. </w:t>
            </w:r>
          </w:p>
          <w:p w:rsidR="007F5205" w:rsidRDefault="007F5205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Pedagoginja će koordinirati provođenje aktivnosti tijekom devet tjedana, odnosno raspored aktivnosti i uključivanje razrednih odjela </w:t>
            </w:r>
          </w:p>
          <w:p w:rsidR="00880393" w:rsidRPr="00F23B25" w:rsidRDefault="00880393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  <w:tr w:rsidR="002F5EAD" w:rsidRPr="001860A4" w:rsidTr="00D12AEF">
        <w:tc>
          <w:tcPr>
            <w:tcW w:w="2405" w:type="dxa"/>
          </w:tcPr>
          <w:p w:rsidR="002F5EAD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</w:rPr>
            </w:pPr>
            <w:r>
              <w:rPr>
                <w:rFonts w:asciiTheme="majorBidi" w:hAnsiTheme="majorBidi" w:cstheme="majorBidi"/>
                <w:b/>
                <w:color w:val="31849B" w:themeColor="accent5" w:themeShade="BF"/>
              </w:rPr>
              <w:t>Ciljana skupina prema kojoj je akcija usmjerena</w:t>
            </w:r>
            <w:r>
              <w:rPr>
                <w:rStyle w:val="Referencafusnote"/>
                <w:rFonts w:asciiTheme="majorBidi" w:hAnsiTheme="majorBidi" w:cstheme="majorBidi"/>
                <w:b/>
                <w:color w:val="31849B" w:themeColor="accent5" w:themeShade="BF"/>
              </w:rPr>
              <w:footnoteReference w:id="1"/>
            </w:r>
          </w:p>
          <w:p w:rsidR="002F5EAD" w:rsidRPr="00F23B25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</w:rPr>
            </w:pPr>
          </w:p>
        </w:tc>
        <w:tc>
          <w:tcPr>
            <w:tcW w:w="6611" w:type="dxa"/>
          </w:tcPr>
          <w:p w:rsidR="0075352A" w:rsidRDefault="00880393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Ciljana skupina su razredni odjeli u kojima se nalaze učenici</w:t>
            </w:r>
            <w:r w:rsidR="0075352A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azilanti, učenici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stranci, </w:t>
            </w:r>
            <w:r w:rsidR="0075352A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te 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učenici nacionalnih manjina</w:t>
            </w:r>
            <w:r w:rsidR="0075352A"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7F5205" w:rsidRDefault="007F5205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  <w:t xml:space="preserve">Također, posredna skupina su i svi razredni odjeli u školi koji će moći pogledati muzej pripremljen za pojedinu zemlju. </w:t>
            </w:r>
          </w:p>
          <w:p w:rsidR="00880393" w:rsidRPr="00F23B25" w:rsidRDefault="00880393" w:rsidP="00D12AEF">
            <w:pPr>
              <w:rPr>
                <w:rFonts w:asciiTheme="majorBidi" w:hAnsiTheme="majorBidi" w:cstheme="majorBidi"/>
                <w:color w:val="31849B" w:themeColor="accent5" w:themeShade="BF"/>
                <w:sz w:val="24"/>
                <w:szCs w:val="24"/>
              </w:rPr>
            </w:pPr>
          </w:p>
        </w:tc>
      </w:tr>
      <w:tr w:rsidR="002F5EAD" w:rsidTr="00AC210B">
        <w:trPr>
          <w:trHeight w:val="3256"/>
        </w:trPr>
        <w:tc>
          <w:tcPr>
            <w:tcW w:w="2405" w:type="dxa"/>
          </w:tcPr>
          <w:p w:rsidR="002F5EAD" w:rsidRPr="00DA66D4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</w:pPr>
            <w:r w:rsidRPr="00680992"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 xml:space="preserve">Procjena </w:t>
            </w:r>
            <w: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>rizika</w:t>
            </w:r>
          </w:p>
          <w:p w:rsidR="002F5EAD" w:rsidRPr="00305089" w:rsidRDefault="002F5EAD" w:rsidP="00D12AEF">
            <w:pPr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</w:pPr>
            <w:r w:rsidRPr="00305089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0"/>
                <w:szCs w:val="20"/>
              </w:rPr>
              <w:t>(Molimo navesti moguće prepreke, što bi moglo otežati postizanje ciljeva? Tko može otežati društvenu akciju?)</w:t>
            </w:r>
          </w:p>
          <w:p w:rsidR="002F5EAD" w:rsidRPr="00680992" w:rsidRDefault="002F5EAD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611" w:type="dxa"/>
          </w:tcPr>
          <w:p w:rsidR="002F5EAD" w:rsidRDefault="0075352A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Moguće rizike procjenjujemo </w:t>
            </w:r>
            <w:r w:rsidR="001E0EDB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u odnosu na epidemiološke mjere, odnosno da akciju nećemo uspjeti organizirati na način da sudjeluju svi učenici viši</w:t>
            </w:r>
            <w:r w:rsidR="00AC210B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</w:t>
            </w:r>
            <w:r w:rsidR="001E0EDB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razreda i roditelji nego samo razred po razred. </w:t>
            </w:r>
          </w:p>
          <w:p w:rsidR="00AC210B" w:rsidRDefault="00AC210B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Rizik je da neki od učenika iz manjih  </w:t>
            </w:r>
            <w:proofErr w:type="spellStart"/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grupa iz opravdanih razloga neće biti u mogućnosti provesti planiranu aktivnosti. </w:t>
            </w:r>
          </w:p>
          <w:p w:rsidR="005149C8" w:rsidRDefault="005149C8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BA4E99" w:rsidRDefault="00BA4E99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BA4E99" w:rsidRPr="00F23B25" w:rsidRDefault="00BA4E99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  <w:tr w:rsidR="002F5EAD" w:rsidTr="00D12AEF">
        <w:tc>
          <w:tcPr>
            <w:tcW w:w="2405" w:type="dxa"/>
          </w:tcPr>
          <w:p w:rsidR="002F5EAD" w:rsidRDefault="002F5EAD" w:rsidP="00D12AEF">
            <w:pP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shd w:val="clear" w:color="auto" w:fill="FFFFFF"/>
              </w:rPr>
            </w:pPr>
            <w:r w:rsidRPr="00C96B5D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shd w:val="clear" w:color="auto" w:fill="FFFFFF"/>
              </w:rPr>
              <w:t>Mjere koje se mogu poduzeti u svrhu kontrole rizika</w:t>
            </w:r>
          </w:p>
          <w:p w:rsidR="002F5EAD" w:rsidRPr="00C96B5D" w:rsidRDefault="002F5EAD" w:rsidP="00D12AEF">
            <w:pP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611" w:type="dxa"/>
          </w:tcPr>
          <w:p w:rsidR="002F5EAD" w:rsidRDefault="00AC210B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Kontinuirano p</w:t>
            </w:r>
            <w:r w:rsidR="00BA4E99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raćenje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priprema navedenih aktivnosti učenika i pružanje podrške, te interveniranje u slučaju potrebe. </w:t>
            </w:r>
          </w:p>
          <w:p w:rsidR="00AC210B" w:rsidRDefault="00AC210B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S obzirom na spomenuti rizik odustajanja učenika, unaprijed smo odredili da manje </w:t>
            </w:r>
            <w:proofErr w:type="spellStart"/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grupe imaju veći broj učenika.</w:t>
            </w:r>
          </w:p>
          <w:p w:rsidR="00AC210B" w:rsidRDefault="00A847A7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Kako bismo prevenirali</w:t>
            </w:r>
            <w:r w:rsidR="00AC210B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nemogućnost realizacije aktivnosti zbog epidemioloških mjera, osmislili smo akciju koja će trajati dulji vremenski period i uključivati razred po razred tijekom pojedinog tjedna.</w:t>
            </w:r>
          </w:p>
          <w:p w:rsidR="00AC210B" w:rsidRDefault="00AC210B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  <w:tr w:rsidR="002F5EAD" w:rsidTr="00D12AEF">
        <w:tc>
          <w:tcPr>
            <w:tcW w:w="2405" w:type="dxa"/>
          </w:tcPr>
          <w:p w:rsidR="002F5EAD" w:rsidRPr="00680992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</w:pPr>
            <w:r w:rsidRPr="00680992"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lastRenderedPageBreak/>
              <w:t>Procjena dodatnih izvora podrške</w:t>
            </w:r>
          </w:p>
          <w:p w:rsidR="002F5EAD" w:rsidRPr="00680992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611" w:type="dxa"/>
          </w:tcPr>
          <w:p w:rsidR="00A467A3" w:rsidRDefault="00E440F1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Izvor podrške svakako  su nam</w:t>
            </w:r>
            <w:r w:rsidR="00A467A3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ravnateljica škole, stručna služba, </w:t>
            </w:r>
            <w:r w:rsidR="00A847A7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svi razrednici, učitelji geografije i povijesti i školski domari.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Roditelji učenika iz navedenih zemalja su nam također moguća podrška u realizaciji pojedinih aktivnosti. </w:t>
            </w:r>
            <w:r w:rsidR="00A467A3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</w:tr>
      <w:tr w:rsidR="002F5EAD" w:rsidTr="00D12AEF">
        <w:tc>
          <w:tcPr>
            <w:tcW w:w="2405" w:type="dxa"/>
          </w:tcPr>
          <w:p w:rsidR="002F5EAD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  <w:t>Narativno obrazloženje budžeta</w:t>
            </w:r>
          </w:p>
          <w:p w:rsidR="002F5EAD" w:rsidRPr="00680992" w:rsidRDefault="002F5EAD" w:rsidP="00D12AEF">
            <w:pPr>
              <w:rPr>
                <w:rFonts w:asciiTheme="majorBidi" w:hAnsiTheme="majorBidi" w:cstheme="majorBidi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611" w:type="dxa"/>
          </w:tcPr>
          <w:p w:rsidR="00A467A3" w:rsidRDefault="001E0EDB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Kako smo zamislili da </w:t>
            </w:r>
            <w:proofErr w:type="spellStart"/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multikulturalni</w:t>
            </w:r>
            <w:proofErr w:type="spellEnd"/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kutak ima svoju stalnu postavku u predvorju škole, gdje će učenici biti u doticaju s različitim kulturama i tamo se i družiti prije i poslije nastave</w:t>
            </w:r>
            <w:r w:rsidR="00E440F1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potreban nam je osnovni namještaj za takav j</w:t>
            </w:r>
            <w:r w:rsidR="00A467A3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edan kutak, te projektor,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="00A467A3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za provedbu aktivnosti u holu. </w:t>
            </w:r>
          </w:p>
          <w:p w:rsidR="001E0EDB" w:rsidRDefault="001E0EDB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1. Projektor za predvor</w:t>
            </w:r>
            <w:r w:rsidR="00A467A3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je škole </w:t>
            </w:r>
          </w:p>
          <w:p w:rsidR="001E0EDB" w:rsidRDefault="00A847A7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</w:t>
            </w:r>
            <w:r w:rsidR="001E0EDB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 Vitrina –   za postavku malog muzeja</w:t>
            </w:r>
          </w:p>
          <w:p w:rsidR="00E440F1" w:rsidRDefault="00A847A7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3</w:t>
            </w:r>
            <w:r w:rsidR="00E440F1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</w:t>
            </w:r>
            <w:r w:rsidR="00A467A3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Namještaj</w:t>
            </w:r>
            <w:r w:rsidR="00E440F1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– za formiranje kutka</w:t>
            </w:r>
          </w:p>
          <w:p w:rsidR="00E440F1" w:rsidRDefault="00A847A7" w:rsidP="00D12AEF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4</w:t>
            </w:r>
            <w:r w:rsidR="00E440F1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Veliki </w:t>
            </w:r>
            <w:proofErr w:type="spellStart"/>
            <w:r w:rsidR="00E440F1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hamer</w:t>
            </w:r>
            <w:proofErr w:type="spellEnd"/>
            <w:r w:rsidR="00E440F1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papiri – za </w:t>
            </w:r>
            <w:proofErr w:type="spellStart"/>
            <w:r w:rsidR="00E440F1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postere</w:t>
            </w:r>
            <w:proofErr w:type="spellEnd"/>
            <w:r w:rsidR="00E440F1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E440F1" w:rsidRDefault="00A847A7" w:rsidP="00BA4E99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5</w:t>
            </w:r>
            <w:r w:rsidR="00BA4E99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Užina i grickalice za učenike i goste</w:t>
            </w:r>
          </w:p>
        </w:tc>
      </w:tr>
    </w:tbl>
    <w:p w:rsidR="002F5EAD" w:rsidRDefault="002F5EAD" w:rsidP="002F5EAD">
      <w:pPr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2F5EAD" w:rsidRDefault="002F5EAD" w:rsidP="002F5EAD"/>
    <w:p w:rsidR="00CE6440" w:rsidRDefault="00CE6440"/>
    <w:sectPr w:rsidR="00CE644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F8" w:rsidRDefault="00B725F8" w:rsidP="002F5EAD">
      <w:pPr>
        <w:spacing w:after="0" w:line="240" w:lineRule="auto"/>
      </w:pPr>
      <w:r>
        <w:separator/>
      </w:r>
    </w:p>
  </w:endnote>
  <w:endnote w:type="continuationSeparator" w:id="0">
    <w:p w:rsidR="00B725F8" w:rsidRDefault="00B725F8" w:rsidP="002F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CD" w:rsidRDefault="005B491E" w:rsidP="00721BCD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0D82BFE8" wp14:editId="6C08DCA1">
          <wp:simplePos x="0" y="0"/>
          <wp:positionH relativeFrom="column">
            <wp:posOffset>2225040</wp:posOffset>
          </wp:positionH>
          <wp:positionV relativeFrom="paragraph">
            <wp:posOffset>61595</wp:posOffset>
          </wp:positionV>
          <wp:extent cx="1752600" cy="591312"/>
          <wp:effectExtent l="0" t="0" r="0" b="0"/>
          <wp:wrapTight wrapText="bothSides">
            <wp:wrapPolygon edited="0">
              <wp:start x="0" y="0"/>
              <wp:lineTo x="0" y="20881"/>
              <wp:lineTo x="21365" y="20881"/>
              <wp:lineTo x="21365" y="0"/>
              <wp:lineTo x="0" y="0"/>
            </wp:wrapPolygon>
          </wp:wrapTight>
          <wp:docPr id="10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9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B04F2EB" wp14:editId="77E7E088">
          <wp:simplePos x="0" y="0"/>
          <wp:positionH relativeFrom="margin">
            <wp:align>right</wp:align>
          </wp:positionH>
          <wp:positionV relativeFrom="paragraph">
            <wp:posOffset>48126</wp:posOffset>
          </wp:positionV>
          <wp:extent cx="1389380" cy="61658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59DC655" wp14:editId="60CE6758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1771650" cy="391160"/>
          <wp:effectExtent l="0" t="0" r="0" b="8890"/>
          <wp:wrapTight wrapText="bothSides">
            <wp:wrapPolygon edited="0">
              <wp:start x="0" y="0"/>
              <wp:lineTo x="0" y="21039"/>
              <wp:lineTo x="21368" y="21039"/>
              <wp:lineTo x="21368" y="0"/>
              <wp:lineTo x="0" y="0"/>
            </wp:wrapPolygon>
          </wp:wrapTight>
          <wp:docPr id="12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LADA_RH.eps_3035_66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1BCD" w:rsidRDefault="00B725F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F8" w:rsidRDefault="00B725F8" w:rsidP="002F5EAD">
      <w:pPr>
        <w:spacing w:after="0" w:line="240" w:lineRule="auto"/>
      </w:pPr>
      <w:r>
        <w:separator/>
      </w:r>
    </w:p>
  </w:footnote>
  <w:footnote w:type="continuationSeparator" w:id="0">
    <w:p w:rsidR="00B725F8" w:rsidRDefault="00B725F8" w:rsidP="002F5EAD">
      <w:pPr>
        <w:spacing w:after="0" w:line="240" w:lineRule="auto"/>
      </w:pPr>
      <w:r>
        <w:continuationSeparator/>
      </w:r>
    </w:p>
  </w:footnote>
  <w:footnote w:id="1">
    <w:p w:rsidR="002F5EAD" w:rsidRDefault="002F5EAD" w:rsidP="002F5EAD">
      <w:pPr>
        <w:pStyle w:val="Tekstfusnote"/>
      </w:pPr>
      <w:r>
        <w:rPr>
          <w:rStyle w:val="Referencafusnote"/>
        </w:rPr>
        <w:footnoteRef/>
      </w:r>
      <w:r>
        <w:t xml:space="preserve"> U ovoj rubrici svakako se radi o lokalnoj zajednici, no ukoliko postoje i specifične grupe, primjerice u gradu Zagrebu, stanovnici određenog kvarta ili još specifičnije grupe, molimo navedite.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AD"/>
    <w:rsid w:val="00095446"/>
    <w:rsid w:val="001011FC"/>
    <w:rsid w:val="0012726C"/>
    <w:rsid w:val="00185A04"/>
    <w:rsid w:val="001E0EDB"/>
    <w:rsid w:val="00225DCA"/>
    <w:rsid w:val="002330E0"/>
    <w:rsid w:val="002630D8"/>
    <w:rsid w:val="002F5EAD"/>
    <w:rsid w:val="0048235D"/>
    <w:rsid w:val="005149C8"/>
    <w:rsid w:val="00550126"/>
    <w:rsid w:val="00582E24"/>
    <w:rsid w:val="005B491E"/>
    <w:rsid w:val="005E5112"/>
    <w:rsid w:val="00600083"/>
    <w:rsid w:val="006271EC"/>
    <w:rsid w:val="0075352A"/>
    <w:rsid w:val="007F5205"/>
    <w:rsid w:val="00853818"/>
    <w:rsid w:val="00880393"/>
    <w:rsid w:val="00883621"/>
    <w:rsid w:val="00930ABB"/>
    <w:rsid w:val="00A467A3"/>
    <w:rsid w:val="00A847A7"/>
    <w:rsid w:val="00AC210B"/>
    <w:rsid w:val="00AE29FF"/>
    <w:rsid w:val="00B725F8"/>
    <w:rsid w:val="00BA4E99"/>
    <w:rsid w:val="00C01C43"/>
    <w:rsid w:val="00CE6440"/>
    <w:rsid w:val="00DD68DB"/>
    <w:rsid w:val="00E440F1"/>
    <w:rsid w:val="00E657CD"/>
    <w:rsid w:val="00ED15ED"/>
    <w:rsid w:val="00F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A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F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EAD"/>
  </w:style>
  <w:style w:type="table" w:styleId="Reetkatablice">
    <w:name w:val="Table Grid"/>
    <w:basedOn w:val="Obinatablica"/>
    <w:uiPriority w:val="39"/>
    <w:rsid w:val="002F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F5EA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F5EA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F5E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A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F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EAD"/>
  </w:style>
  <w:style w:type="table" w:styleId="Reetkatablice">
    <w:name w:val="Table Grid"/>
    <w:basedOn w:val="Obinatablica"/>
    <w:uiPriority w:val="39"/>
    <w:rsid w:val="002F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F5EA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F5EA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F5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2021-11-30T11:47:00Z</dcterms:created>
  <dcterms:modified xsi:type="dcterms:W3CDTF">2022-01-11T12:57:00Z</dcterms:modified>
</cp:coreProperties>
</file>